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9C" w:rsidRPr="00626042" w:rsidRDefault="007E297F" w:rsidP="007E297F">
      <w:pPr>
        <w:spacing w:beforeLines="150" w:before="468"/>
        <w:jc w:val="center"/>
        <w:rPr>
          <w:rFonts w:ascii="仿宋" w:eastAsia="仿宋" w:hAnsi="仿宋"/>
          <w:b/>
          <w:sz w:val="36"/>
          <w:szCs w:val="24"/>
        </w:rPr>
      </w:pPr>
      <w:r w:rsidRPr="00626042">
        <w:rPr>
          <w:rFonts w:ascii="仿宋" w:eastAsia="仿宋" w:hAnsi="仿宋"/>
          <w:b/>
          <w:sz w:val="36"/>
          <w:szCs w:val="24"/>
        </w:rPr>
        <w:t>瑞再企商信息披露[2015]</w:t>
      </w:r>
      <w:r w:rsidR="00D37DA7">
        <w:rPr>
          <w:rFonts w:ascii="仿宋" w:eastAsia="仿宋" w:hAnsi="仿宋"/>
          <w:b/>
          <w:sz w:val="36"/>
          <w:szCs w:val="24"/>
        </w:rPr>
        <w:t>5</w:t>
      </w:r>
      <w:bookmarkStart w:id="0" w:name="_GoBack"/>
      <w:bookmarkEnd w:id="0"/>
      <w:r w:rsidRPr="00626042">
        <w:rPr>
          <w:rFonts w:ascii="仿宋" w:eastAsia="仿宋" w:hAnsi="仿宋"/>
          <w:b/>
          <w:sz w:val="36"/>
          <w:szCs w:val="24"/>
        </w:rPr>
        <w:t>号</w:t>
      </w:r>
    </w:p>
    <w:p w:rsidR="008828D2" w:rsidRPr="00626042" w:rsidRDefault="008828D2" w:rsidP="008828D2">
      <w:pPr>
        <w:pStyle w:val="Default"/>
        <w:jc w:val="right"/>
        <w:rPr>
          <w:rFonts w:ascii="仿宋" w:eastAsia="仿宋" w:hAnsi="仿宋"/>
          <w:sz w:val="28"/>
          <w:szCs w:val="28"/>
        </w:rPr>
      </w:pPr>
      <w:r w:rsidRPr="00626042">
        <w:rPr>
          <w:rFonts w:ascii="仿宋" w:eastAsia="仿宋" w:hAnsi="仿宋"/>
        </w:rPr>
        <w:t>——</w:t>
      </w:r>
      <w:r w:rsidRPr="00626042">
        <w:rPr>
          <w:rFonts w:ascii="仿宋" w:eastAsia="仿宋" w:hAnsi="仿宋"/>
          <w:sz w:val="28"/>
          <w:szCs w:val="28"/>
        </w:rPr>
        <w:t xml:space="preserve">重大关联交易信息披露报告 </w:t>
      </w:r>
    </w:p>
    <w:p w:rsidR="008828D2" w:rsidRPr="00626042" w:rsidRDefault="008828D2" w:rsidP="00626042">
      <w:pPr>
        <w:pStyle w:val="Default"/>
        <w:spacing w:beforeLines="100" w:before="312" w:line="360" w:lineRule="auto"/>
        <w:ind w:firstLineChars="200" w:firstLine="480"/>
        <w:rPr>
          <w:rFonts w:ascii="仿宋" w:eastAsia="仿宋" w:hAnsi="仿宋"/>
          <w:szCs w:val="22"/>
        </w:rPr>
      </w:pPr>
      <w:r w:rsidRPr="00626042">
        <w:rPr>
          <w:rFonts w:ascii="仿宋" w:eastAsia="仿宋" w:hAnsi="仿宋"/>
          <w:szCs w:val="22"/>
        </w:rPr>
        <w:t>根据《保险公司关联交易管理暂行办法》（保监发</w:t>
      </w:r>
      <w:r w:rsidRPr="00626042">
        <w:rPr>
          <w:rFonts w:ascii="仿宋" w:eastAsia="仿宋" w:hAnsi="仿宋" w:cs="Calibri"/>
          <w:szCs w:val="22"/>
        </w:rPr>
        <w:t>[2007]24</w:t>
      </w:r>
      <w:r w:rsidRPr="00626042">
        <w:rPr>
          <w:rFonts w:ascii="仿宋" w:eastAsia="仿宋" w:hAnsi="仿宋"/>
          <w:szCs w:val="22"/>
        </w:rPr>
        <w:t>号）、《保险公司信息披露管理办法》（保监会令</w:t>
      </w:r>
      <w:r w:rsidRPr="00626042">
        <w:rPr>
          <w:rFonts w:ascii="仿宋" w:eastAsia="仿宋" w:hAnsi="仿宋" w:cs="Calibri"/>
          <w:szCs w:val="22"/>
        </w:rPr>
        <w:t>2010</w:t>
      </w:r>
      <w:r w:rsidRPr="00626042">
        <w:rPr>
          <w:rFonts w:ascii="仿宋" w:eastAsia="仿宋" w:hAnsi="仿宋"/>
          <w:szCs w:val="22"/>
        </w:rPr>
        <w:t>年第</w:t>
      </w:r>
      <w:r w:rsidRPr="00626042">
        <w:rPr>
          <w:rFonts w:ascii="仿宋" w:eastAsia="仿宋" w:hAnsi="仿宋" w:cs="Calibri"/>
          <w:szCs w:val="22"/>
        </w:rPr>
        <w:t>7</w:t>
      </w:r>
      <w:r w:rsidRPr="00626042">
        <w:rPr>
          <w:rFonts w:ascii="仿宋" w:eastAsia="仿宋" w:hAnsi="仿宋"/>
          <w:szCs w:val="22"/>
        </w:rPr>
        <w:t>号）的规定，现将本公司与</w:t>
      </w:r>
      <w:r w:rsidRPr="00626042">
        <w:rPr>
          <w:rFonts w:ascii="仿宋" w:eastAsia="仿宋" w:hAnsi="仿宋" w:cs="Calibri"/>
          <w:szCs w:val="22"/>
        </w:rPr>
        <w:t>Swiss Re Corporate Solutions Ltd</w:t>
      </w:r>
      <w:r w:rsidRPr="00626042">
        <w:rPr>
          <w:rFonts w:ascii="仿宋" w:eastAsia="仿宋" w:hAnsi="仿宋"/>
          <w:szCs w:val="22"/>
        </w:rPr>
        <w:t xml:space="preserve">重大关联交易有关信息披露如下：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一、 交易对手 </w:t>
      </w:r>
    </w:p>
    <w:p w:rsidR="008828D2"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szCs w:val="22"/>
        </w:rPr>
        <w:t>本公司与</w:t>
      </w:r>
      <w:r w:rsidRPr="00626042">
        <w:rPr>
          <w:rFonts w:ascii="仿宋" w:eastAsia="仿宋" w:hAnsi="仿宋" w:cs="Calibri"/>
          <w:szCs w:val="22"/>
        </w:rPr>
        <w:t>Swiss Re Corporate Solutions Ltd</w:t>
      </w:r>
      <w:r w:rsidRPr="00626042">
        <w:rPr>
          <w:rFonts w:ascii="仿宋" w:eastAsia="仿宋" w:hAnsi="仿宋"/>
          <w:szCs w:val="22"/>
        </w:rPr>
        <w:t>达成了财产险和工程险超额赔款合约再保险合同（“再保险合同”）。本公司是</w:t>
      </w:r>
      <w:r w:rsidRPr="00626042">
        <w:rPr>
          <w:rFonts w:ascii="仿宋" w:eastAsia="仿宋" w:hAnsi="仿宋" w:cs="Calibri"/>
          <w:szCs w:val="22"/>
        </w:rPr>
        <w:t>Swiss Re International SE</w:t>
      </w:r>
      <w:r w:rsidRPr="00626042">
        <w:rPr>
          <w:rFonts w:ascii="仿宋" w:eastAsia="仿宋" w:hAnsi="仿宋"/>
          <w:szCs w:val="22"/>
        </w:rPr>
        <w:t>的全资子公司，而我们此次的交易对方，</w:t>
      </w:r>
      <w:r w:rsidRPr="00626042">
        <w:rPr>
          <w:rFonts w:ascii="仿宋" w:eastAsia="仿宋" w:hAnsi="仿宋" w:cs="Calibri"/>
          <w:szCs w:val="22"/>
        </w:rPr>
        <w:t>Swiss Re Corporate Solutions Ltd</w:t>
      </w:r>
      <w:r w:rsidRPr="00626042">
        <w:rPr>
          <w:rFonts w:ascii="仿宋" w:eastAsia="仿宋" w:hAnsi="仿宋"/>
          <w:szCs w:val="22"/>
        </w:rPr>
        <w:t>，是</w:t>
      </w:r>
      <w:r w:rsidRPr="00626042">
        <w:rPr>
          <w:rFonts w:ascii="仿宋" w:eastAsia="仿宋" w:hAnsi="仿宋" w:cs="Calibri"/>
          <w:szCs w:val="22"/>
        </w:rPr>
        <w:t>Swiss Re International SE</w:t>
      </w:r>
      <w:r w:rsidRPr="00626042">
        <w:rPr>
          <w:rFonts w:ascii="仿宋" w:eastAsia="仿宋" w:hAnsi="仿宋"/>
          <w:szCs w:val="22"/>
        </w:rPr>
        <w:t>的母公司。因此</w:t>
      </w:r>
      <w:r w:rsidRPr="00626042">
        <w:rPr>
          <w:rFonts w:ascii="仿宋" w:eastAsia="仿宋" w:hAnsi="仿宋" w:cs="Calibri"/>
          <w:szCs w:val="22"/>
        </w:rPr>
        <w:t>Swiss Re Corporate Solutions Ltd</w:t>
      </w:r>
      <w:r w:rsidRPr="00626042">
        <w:rPr>
          <w:rFonts w:ascii="仿宋" w:eastAsia="仿宋" w:hAnsi="仿宋"/>
          <w:szCs w:val="22"/>
        </w:rPr>
        <w:t xml:space="preserve">是本公司的关联公司。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二、 定价政策 </w:t>
      </w:r>
    </w:p>
    <w:p w:rsidR="008828D2"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szCs w:val="22"/>
        </w:rPr>
        <w:t xml:space="preserve">再保险合同根据公平的原则进行定价，严格按照市场化原则操作，不会损害公司或公司股东利益。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三、 交易目的 </w:t>
      </w:r>
    </w:p>
    <w:p w:rsidR="008828D2"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szCs w:val="22"/>
        </w:rPr>
        <w:t>本交易的目的是确保本公司对财产险和工程险任意单一损失净自留额控制在本公司注册资本</w:t>
      </w:r>
      <w:r w:rsidRPr="00626042">
        <w:rPr>
          <w:rFonts w:ascii="仿宋" w:eastAsia="仿宋" w:hAnsi="仿宋" w:cs="Calibri"/>
          <w:szCs w:val="22"/>
        </w:rPr>
        <w:t>10%</w:t>
      </w:r>
      <w:r w:rsidRPr="00626042">
        <w:rPr>
          <w:rFonts w:ascii="仿宋" w:eastAsia="仿宋" w:hAnsi="仿宋"/>
          <w:szCs w:val="22"/>
        </w:rPr>
        <w:t xml:space="preserve">以内。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四、 交易的内部审批流程 </w:t>
      </w:r>
    </w:p>
    <w:p w:rsidR="008828D2"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szCs w:val="22"/>
        </w:rPr>
        <w:t xml:space="preserve">本关联交易经公司管理层及董事会审批通过。 </w:t>
      </w:r>
    </w:p>
    <w:p w:rsidR="0062604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五、 交易对公司本期和未来财务及经营状况的影响</w:t>
      </w:r>
    </w:p>
    <w:p w:rsidR="007E297F"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rPr>
        <w:t>本交易可以减少公司资本风险，利于公司未来业务稳健发展。</w:t>
      </w:r>
    </w:p>
    <w:p w:rsidR="00BC638E" w:rsidRPr="00626042" w:rsidRDefault="00BC638E" w:rsidP="007E297F">
      <w:pPr>
        <w:spacing w:beforeLines="150" w:before="468" w:line="360" w:lineRule="auto"/>
        <w:ind w:firstLineChars="200" w:firstLine="480"/>
        <w:jc w:val="left"/>
        <w:rPr>
          <w:rFonts w:ascii="仿宋" w:eastAsia="仿宋" w:hAnsi="仿宋"/>
          <w:sz w:val="24"/>
          <w:szCs w:val="24"/>
          <w:lang w:val="en"/>
        </w:rPr>
      </w:pPr>
    </w:p>
    <w:sectPr w:rsidR="00BC638E" w:rsidRPr="00626042" w:rsidSect="007E2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5D"/>
    <w:rsid w:val="00014FC2"/>
    <w:rsid w:val="001A59E0"/>
    <w:rsid w:val="003B688C"/>
    <w:rsid w:val="00626042"/>
    <w:rsid w:val="007E297F"/>
    <w:rsid w:val="00825745"/>
    <w:rsid w:val="008828D2"/>
    <w:rsid w:val="00996963"/>
    <w:rsid w:val="00AB62DD"/>
    <w:rsid w:val="00BC638E"/>
    <w:rsid w:val="00D37DA7"/>
    <w:rsid w:val="00E71882"/>
    <w:rsid w:val="00E9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8B71-4A8D-456D-9848-89DDFF14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D5D"/>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rsid w:val="00E93D5D"/>
    <w:rPr>
      <w:strike w:val="0"/>
      <w:dstrike w:val="0"/>
      <w:color w:val="222222"/>
      <w:u w:val="none"/>
      <w:effect w:val="none"/>
    </w:rPr>
  </w:style>
  <w:style w:type="paragraph" w:customStyle="1" w:styleId="Default">
    <w:name w:val="Default"/>
    <w:rsid w:val="008828D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955266">
      <w:bodyDiv w:val="1"/>
      <w:marLeft w:val="0"/>
      <w:marRight w:val="0"/>
      <w:marTop w:val="0"/>
      <w:marBottom w:val="0"/>
      <w:divBdr>
        <w:top w:val="none" w:sz="0" w:space="0" w:color="auto"/>
        <w:left w:val="none" w:sz="0" w:space="0" w:color="auto"/>
        <w:bottom w:val="none" w:sz="0" w:space="0" w:color="auto"/>
        <w:right w:val="none" w:sz="0" w:space="0" w:color="auto"/>
      </w:divBdr>
      <w:divsChild>
        <w:div w:id="315914007">
          <w:marLeft w:val="0"/>
          <w:marRight w:val="0"/>
          <w:marTop w:val="0"/>
          <w:marBottom w:val="1536"/>
          <w:divBdr>
            <w:top w:val="none" w:sz="0" w:space="0" w:color="auto"/>
            <w:left w:val="none" w:sz="0" w:space="0" w:color="auto"/>
            <w:bottom w:val="none" w:sz="0" w:space="0" w:color="auto"/>
            <w:right w:val="none" w:sz="0" w:space="0" w:color="auto"/>
          </w:divBdr>
          <w:divsChild>
            <w:div w:id="1126237165">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743214066">
      <w:bodyDiv w:val="1"/>
      <w:marLeft w:val="0"/>
      <w:marRight w:val="0"/>
      <w:marTop w:val="0"/>
      <w:marBottom w:val="0"/>
      <w:divBdr>
        <w:top w:val="none" w:sz="0" w:space="0" w:color="auto"/>
        <w:left w:val="none" w:sz="0" w:space="0" w:color="auto"/>
        <w:bottom w:val="none" w:sz="0" w:space="0" w:color="auto"/>
        <w:right w:val="none" w:sz="0" w:space="0" w:color="auto"/>
      </w:divBdr>
      <w:divsChild>
        <w:div w:id="397166066">
          <w:marLeft w:val="0"/>
          <w:marRight w:val="0"/>
          <w:marTop w:val="0"/>
          <w:marBottom w:val="1536"/>
          <w:divBdr>
            <w:top w:val="none" w:sz="0" w:space="0" w:color="auto"/>
            <w:left w:val="none" w:sz="0" w:space="0" w:color="auto"/>
            <w:bottom w:val="none" w:sz="0" w:space="0" w:color="auto"/>
            <w:right w:val="none" w:sz="0" w:space="0" w:color="auto"/>
          </w:divBdr>
          <w:divsChild>
            <w:div w:id="112585652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Swiss Re</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Jin</dc:creator>
  <cp:keywords/>
  <dc:description/>
  <cp:lastModifiedBy>Alex Chen</cp:lastModifiedBy>
  <cp:revision>10</cp:revision>
  <dcterms:created xsi:type="dcterms:W3CDTF">2015-11-27T10:28:00Z</dcterms:created>
  <dcterms:modified xsi:type="dcterms:W3CDTF">2016-03-04T08:44:00Z</dcterms:modified>
</cp:coreProperties>
</file>